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D29DB">
        <w:tc>
          <w:tcPr>
            <w:tcW w:w="2972" w:type="dxa"/>
          </w:tcPr>
          <w:p w:rsidR="001D29DB" w:rsidRDefault="0003125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What do I need to do?</w:t>
            </w:r>
          </w:p>
          <w:p w:rsidR="001D29DB" w:rsidRDefault="001D29DB"/>
        </w:tc>
        <w:tc>
          <w:tcPr>
            <w:tcW w:w="6044" w:type="dxa"/>
          </w:tcPr>
          <w:p w:rsidR="009854FC" w:rsidRPr="009854FC" w:rsidRDefault="009854FC" w:rsidP="0002492C">
            <w:pPr>
              <w:shd w:val="clear" w:color="auto" w:fill="FFFFFF"/>
              <w:spacing w:line="235" w:lineRule="atLeast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Use the digital copy of</w:t>
            </w:r>
            <w:r w:rsidRPr="009854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'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Your </w:t>
            </w:r>
            <w:r w:rsidRPr="009854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Money Matters'. </w:t>
            </w:r>
            <w:r w:rsidRPr="009854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en-GB"/>
              </w:rPr>
              <w:br/>
            </w:r>
          </w:p>
          <w:p w:rsidR="009854FC" w:rsidRPr="009854FC" w:rsidRDefault="009854FC" w:rsidP="009854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4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Depending on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your pathway</w:t>
            </w:r>
            <w:r w:rsidRPr="009854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post 16:</w:t>
            </w:r>
          </w:p>
          <w:p w:rsidR="009854FC" w:rsidRPr="009854FC" w:rsidRDefault="009854FC" w:rsidP="009854F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4FC">
              <w:rPr>
                <w:rFonts w:ascii="Calibri" w:eastAsia="Times New Roman" w:hAnsi="Calibri" w:cs="Calibri"/>
                <w:color w:val="000000"/>
                <w:lang w:eastAsia="en-GB"/>
              </w:rPr>
              <w:t>Apprenticeship and employment – pages 76 and 77. Complete activity page 78</w:t>
            </w:r>
          </w:p>
          <w:p w:rsidR="009854FC" w:rsidRDefault="009854FC" w:rsidP="009854F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4FC">
              <w:rPr>
                <w:rFonts w:ascii="Calibri" w:eastAsia="Times New Roman" w:hAnsi="Calibri" w:cs="Calibri"/>
                <w:color w:val="000000"/>
                <w:lang w:eastAsia="en-GB"/>
              </w:rPr>
              <w:t>University – pages 78 and 79 and 80. Complete case study page 80</w:t>
            </w:r>
          </w:p>
          <w:p w:rsidR="009854FC" w:rsidRPr="009854FC" w:rsidRDefault="009854FC" w:rsidP="009854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Then</w:t>
            </w:r>
            <w:r w:rsidRPr="009854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E60E87" w:rsidRPr="009854FC" w:rsidRDefault="0002492C" w:rsidP="009854FC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4FC">
              <w:rPr>
                <w:rFonts w:ascii="Calibri" w:eastAsia="Times New Roman" w:hAnsi="Calibri" w:cs="Calibri"/>
                <w:color w:val="000000"/>
                <w:lang w:eastAsia="en-GB"/>
              </w:rPr>
              <w:t>Read page 82</w:t>
            </w:r>
            <w:r w:rsidR="009854FC" w:rsidRPr="009854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payslips</w:t>
            </w:r>
            <w:r w:rsidRPr="009854FC">
              <w:rPr>
                <w:rFonts w:ascii="Calibri" w:eastAsia="Times New Roman" w:hAnsi="Calibri" w:cs="Calibri"/>
                <w:color w:val="000000"/>
                <w:lang w:eastAsia="en-GB"/>
              </w:rPr>
              <w:t>. Work through discussion points. Using page 83, complete questions 1-3 from page 84.</w:t>
            </w:r>
          </w:p>
          <w:p w:rsidR="009854FC" w:rsidRPr="009854FC" w:rsidRDefault="009854FC" w:rsidP="009854FC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4FC">
              <w:rPr>
                <w:rFonts w:ascii="Calibri" w:eastAsia="Times New Roman" w:hAnsi="Calibri" w:cs="Calibri"/>
                <w:color w:val="000000"/>
                <w:lang w:eastAsia="en-GB"/>
              </w:rPr>
              <w:t>Read page 88 and note briefly the different methods of payment. Read page 89 and note down why we pay income tax.</w:t>
            </w:r>
          </w:p>
          <w:p w:rsidR="009854FC" w:rsidRPr="009854FC" w:rsidRDefault="009854FC" w:rsidP="009854FC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4FC">
              <w:rPr>
                <w:rFonts w:ascii="Calibri" w:eastAsia="Times New Roman" w:hAnsi="Calibri" w:cs="Calibri"/>
                <w:color w:val="000000"/>
                <w:lang w:eastAsia="en-GB"/>
              </w:rPr>
              <w:t>Work through case study on page 95 (18 year old school leaver, Daisy) – use information for ‘Your Money Matters’ to help you.</w:t>
            </w:r>
          </w:p>
          <w:p w:rsidR="001D29DB" w:rsidRDefault="001D29DB"/>
          <w:p w:rsidR="001D29DB" w:rsidRDefault="001D29DB"/>
        </w:tc>
      </w:tr>
      <w:tr w:rsidR="001D29DB">
        <w:tc>
          <w:tcPr>
            <w:tcW w:w="2972" w:type="dxa"/>
          </w:tcPr>
          <w:p w:rsidR="001D29DB" w:rsidRDefault="00031255">
            <w:pPr>
              <w:rPr>
                <w:b/>
              </w:rPr>
            </w:pPr>
            <w:r>
              <w:rPr>
                <w:b/>
              </w:rPr>
              <w:t>How long should this take me?</w:t>
            </w:r>
          </w:p>
        </w:tc>
        <w:tc>
          <w:tcPr>
            <w:tcW w:w="6044" w:type="dxa"/>
          </w:tcPr>
          <w:p w:rsidR="001D29DB" w:rsidRDefault="009854FC">
            <w:r w:rsidRPr="009854FC">
              <w:t xml:space="preserve">Please spread this work over </w:t>
            </w:r>
            <w:r>
              <w:t>April, May and June</w:t>
            </w:r>
            <w:r w:rsidRPr="009854FC">
              <w:t>. This is a piece of work that you can dip into as and when you like</w:t>
            </w:r>
            <w:r w:rsidR="0002492C">
              <w:t>.</w:t>
            </w:r>
            <w:r>
              <w:t xml:space="preserve"> </w:t>
            </w:r>
            <w:r w:rsidR="0002492C">
              <w:t>(</w:t>
            </w:r>
            <w:r>
              <w:t>Many of you have already completed</w:t>
            </w:r>
            <w:r w:rsidR="0002492C">
              <w:t xml:space="preserve"> previous work I sent through on financial security)</w:t>
            </w:r>
            <w:r w:rsidRPr="009854FC">
              <w:t>. It is designed to help you in preparation for post GCSEs and the information will help you as you move into the next phase of education/employment.</w:t>
            </w:r>
          </w:p>
          <w:p w:rsidR="001D29DB" w:rsidRDefault="001D29DB"/>
        </w:tc>
      </w:tr>
      <w:tr w:rsidR="001D29DB">
        <w:tc>
          <w:tcPr>
            <w:tcW w:w="2972" w:type="dxa"/>
          </w:tcPr>
          <w:p w:rsidR="001D29DB" w:rsidRDefault="00031255">
            <w:r>
              <w:rPr>
                <w:b/>
              </w:rPr>
              <w:t>What resources might I need and where can I find them?</w:t>
            </w:r>
          </w:p>
        </w:tc>
        <w:tc>
          <w:tcPr>
            <w:tcW w:w="6044" w:type="dxa"/>
          </w:tcPr>
          <w:p w:rsidR="001D29DB" w:rsidRDefault="0002492C">
            <w:r>
              <w:t>You need the digital copy of ‘Your Money Matters’.</w:t>
            </w:r>
          </w:p>
          <w:p w:rsidR="001D29DB" w:rsidRDefault="001D29DB"/>
          <w:p w:rsidR="001D29DB" w:rsidRDefault="001D29DB"/>
        </w:tc>
      </w:tr>
      <w:tr w:rsidR="001D29DB">
        <w:tc>
          <w:tcPr>
            <w:tcW w:w="2972" w:type="dxa"/>
          </w:tcPr>
          <w:p w:rsidR="001D29DB" w:rsidRDefault="00031255">
            <w:pPr>
              <w:rPr>
                <w:b/>
              </w:rPr>
            </w:pPr>
            <w:r>
              <w:rPr>
                <w:b/>
              </w:rPr>
              <w:t>Where do I do the work?</w:t>
            </w:r>
          </w:p>
          <w:p w:rsidR="001D29DB" w:rsidRDefault="001D29DB"/>
        </w:tc>
        <w:tc>
          <w:tcPr>
            <w:tcW w:w="6044" w:type="dxa"/>
          </w:tcPr>
          <w:p w:rsidR="001D29DB" w:rsidRDefault="0002492C">
            <w:r>
              <w:t>Any notes you chose to make will be for your benefit.</w:t>
            </w:r>
          </w:p>
          <w:p w:rsidR="001D29DB" w:rsidRDefault="001D29DB"/>
        </w:tc>
      </w:tr>
      <w:tr w:rsidR="001D29DB">
        <w:tc>
          <w:tcPr>
            <w:tcW w:w="2972" w:type="dxa"/>
          </w:tcPr>
          <w:p w:rsidR="001D29DB" w:rsidRDefault="00031255">
            <w:r>
              <w:rPr>
                <w:b/>
              </w:rPr>
              <w:t>What do I submit to the teacher?</w:t>
            </w:r>
          </w:p>
        </w:tc>
        <w:tc>
          <w:tcPr>
            <w:tcW w:w="6044" w:type="dxa"/>
          </w:tcPr>
          <w:p w:rsidR="001D29DB" w:rsidRDefault="00BD21C9">
            <w:r>
              <w:t xml:space="preserve">There is no need to submit any work to your teacher. </w:t>
            </w:r>
          </w:p>
          <w:p w:rsidR="001D29DB" w:rsidRDefault="001D29DB"/>
        </w:tc>
      </w:tr>
      <w:tr w:rsidR="001D29DB">
        <w:tc>
          <w:tcPr>
            <w:tcW w:w="2972" w:type="dxa"/>
          </w:tcPr>
          <w:p w:rsidR="001D29DB" w:rsidRDefault="00031255">
            <w:pPr>
              <w:rPr>
                <w:b/>
              </w:rPr>
            </w:pPr>
            <w:r>
              <w:rPr>
                <w:b/>
              </w:rPr>
              <w:t>What else could I do if I have finished all of the work?</w:t>
            </w:r>
          </w:p>
          <w:p w:rsidR="001D29DB" w:rsidRDefault="001D29DB"/>
        </w:tc>
        <w:tc>
          <w:tcPr>
            <w:tcW w:w="6044" w:type="dxa"/>
          </w:tcPr>
          <w:p w:rsidR="004E351F" w:rsidRDefault="0002492C" w:rsidP="00DB154C">
            <w:r>
              <w:t>You may wish to look up other chapters in ‘Your Money Matters’.</w:t>
            </w:r>
          </w:p>
        </w:tc>
      </w:tr>
    </w:tbl>
    <w:p w:rsidR="001D29DB" w:rsidRDefault="001D29DB"/>
    <w:p w:rsidR="00031255" w:rsidRDefault="00031255"/>
    <w:sectPr w:rsidR="00031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70A9"/>
    <w:multiLevelType w:val="hybridMultilevel"/>
    <w:tmpl w:val="6F6E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DB"/>
    <w:rsid w:val="0002492C"/>
    <w:rsid w:val="00031255"/>
    <w:rsid w:val="001D29DB"/>
    <w:rsid w:val="004E351F"/>
    <w:rsid w:val="0065039C"/>
    <w:rsid w:val="009854FC"/>
    <w:rsid w:val="00A124F1"/>
    <w:rsid w:val="00BD21C9"/>
    <w:rsid w:val="00D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83D40-5F95-425E-8C75-3382F298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F7E55545</Template>
  <TotalTime>1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Woodhouse</dc:creator>
  <cp:keywords/>
  <dc:description/>
  <cp:lastModifiedBy>Mr K Homard-Roy</cp:lastModifiedBy>
  <cp:revision>2</cp:revision>
  <dcterms:created xsi:type="dcterms:W3CDTF">2020-04-23T06:42:00Z</dcterms:created>
  <dcterms:modified xsi:type="dcterms:W3CDTF">2020-04-23T06:42:00Z</dcterms:modified>
</cp:coreProperties>
</file>